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85107">
      <w:pPr>
        <w:pStyle w:val="6"/>
        <w:keepNext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/>
          <w:sz w:val="24"/>
          <w:szCs w:val="24"/>
          <w:lang w:val="ru-RU"/>
        </w:rPr>
      </w:pPr>
      <w:bookmarkStart w:id="0" w:name="_Toc164866511"/>
      <w:bookmarkStart w:id="1" w:name="_Ref182996310"/>
      <w:bookmarkStart w:id="2" w:name="_Toc196317519"/>
      <w:r>
        <w:rPr>
          <w:rFonts w:hint="default"/>
          <w:sz w:val="24"/>
          <w:szCs w:val="24"/>
          <w:lang w:val="ru-RU"/>
        </w:rPr>
        <w:t>Н</w:t>
      </w:r>
      <w:r>
        <w:rPr>
          <w:rFonts w:hint="default"/>
          <w:sz w:val="24"/>
          <w:szCs w:val="24"/>
        </w:rPr>
        <w:t>астройк</w:t>
      </w:r>
      <w:r>
        <w:rPr>
          <w:rFonts w:hint="default"/>
          <w:sz w:val="24"/>
          <w:szCs w:val="24"/>
          <w:lang w:val="ru-RU"/>
        </w:rPr>
        <w:t>а</w:t>
      </w:r>
      <w:r>
        <w:rPr>
          <w:rFonts w:hint="default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 xml:space="preserve">структурного подразделения дневного стационара и </w:t>
      </w:r>
    </w:p>
    <w:p w14:paraId="1DBEC16E">
      <w:pPr>
        <w:pStyle w:val="6"/>
        <w:keepNext/>
        <w:keepLines w:val="0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добавление в него коечного фонда в федеральном регистре медицинских организаций</w:t>
      </w:r>
    </w:p>
    <w:p w14:paraId="659DA79C">
      <w:pPr>
        <w:pStyle w:val="8"/>
        <w:rPr>
          <w:rFonts w:hint="default"/>
          <w:lang w:val="ru-RU"/>
        </w:rPr>
      </w:pPr>
    </w:p>
    <w:p w14:paraId="226809CD">
      <w:pPr>
        <w:pStyle w:val="8"/>
        <w:rPr>
          <w:rFonts w:hint="default"/>
          <w:lang w:val="en-US"/>
        </w:rPr>
      </w:pPr>
      <w:r>
        <w:rPr>
          <w:rFonts w:hint="default"/>
          <w:lang w:val="ru-RU"/>
        </w:rPr>
        <w:t xml:space="preserve">Для того, чтобы произвести настройку структурного </w:t>
      </w:r>
      <w:r>
        <w:rPr>
          <w:rFonts w:hint="default"/>
        </w:rPr>
        <w:t>подразделени</w:t>
      </w:r>
      <w:r>
        <w:rPr>
          <w:rFonts w:hint="default"/>
          <w:lang w:val="ru-RU"/>
        </w:rPr>
        <w:t>я</w:t>
      </w:r>
      <w:r>
        <w:rPr>
          <w:rFonts w:hint="default"/>
        </w:rPr>
        <w:t xml:space="preserve"> </w:t>
      </w:r>
      <w:r>
        <w:rPr>
          <w:rFonts w:hint="default"/>
          <w:lang w:val="ru-RU"/>
        </w:rPr>
        <w:t xml:space="preserve">медицинской организации </w:t>
      </w:r>
      <w:r>
        <w:rPr>
          <w:rFonts w:hint="default"/>
        </w:rPr>
        <w:t>(</w:t>
      </w:r>
      <w:r>
        <w:rPr>
          <w:rFonts w:hint="default"/>
          <w:lang w:val="ru-RU"/>
        </w:rPr>
        <w:t>далее - «</w:t>
      </w:r>
      <w:r>
        <w:rPr>
          <w:rFonts w:hint="default"/>
        </w:rPr>
        <w:t>СП</w:t>
      </w:r>
      <w:r>
        <w:rPr>
          <w:rFonts w:hint="default"/>
          <w:lang w:val="ru-RU"/>
        </w:rPr>
        <w:t>»</w:t>
      </w:r>
      <w:r>
        <w:rPr>
          <w:rFonts w:hint="default"/>
        </w:rPr>
        <w:t xml:space="preserve">) </w:t>
      </w:r>
      <w:r>
        <w:rPr>
          <w:rFonts w:hint="default"/>
          <w:lang w:val="ru-RU"/>
        </w:rPr>
        <w:t xml:space="preserve">дневного стационара </w:t>
      </w:r>
      <w:r>
        <w:rPr>
          <w:rFonts w:hint="default"/>
        </w:rPr>
        <w:t xml:space="preserve">с типом </w:t>
      </w:r>
      <w:r>
        <w:rPr>
          <w:rFonts w:hint="default"/>
          <w:lang w:val="ru-RU"/>
        </w:rPr>
        <w:t>подразделения «С</w:t>
      </w:r>
      <w:r>
        <w:rPr>
          <w:rFonts w:hint="default"/>
        </w:rPr>
        <w:t>тационарный</w:t>
      </w:r>
      <w:r>
        <w:rPr>
          <w:rFonts w:hint="default"/>
          <w:lang w:val="ru-RU"/>
        </w:rPr>
        <w:t>»</w:t>
      </w:r>
      <w:r>
        <w:rPr>
          <w:rFonts w:hint="default"/>
        </w:rPr>
        <w:t xml:space="preserve"> </w:t>
      </w:r>
      <w:r>
        <w:rPr>
          <w:rFonts w:hint="default"/>
          <w:lang w:val="ru-RU"/>
        </w:rPr>
        <w:t>и добавить в него коечный фонд необходимо в карточке при создании или редактировании СП</w:t>
      </w:r>
      <w:r>
        <w:rPr>
          <w:rFonts w:hint="default"/>
          <w:lang w:val="en-US"/>
        </w:rPr>
        <w:t xml:space="preserve">: </w:t>
      </w:r>
    </w:p>
    <w:p w14:paraId="153FD62B">
      <w:pPr>
        <w:pStyle w:val="8"/>
        <w:rPr>
          <w:rFonts w:hint="default"/>
          <w:lang w:val="en-US"/>
        </w:rPr>
      </w:pPr>
      <w:r>
        <w:rPr>
          <w:rFonts w:hint="default"/>
          <w:lang w:val="ru-RU"/>
        </w:rPr>
        <w:t>1.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ru-RU"/>
        </w:rPr>
        <w:t xml:space="preserve"> На </w:t>
      </w:r>
      <w:r>
        <w:rPr>
          <w:rFonts w:hint="default"/>
        </w:rPr>
        <w:t xml:space="preserve">шаге 3 </w:t>
      </w:r>
      <w:r>
        <w:rPr>
          <w:rFonts w:hint="default"/>
          <w:lang w:val="ru-RU"/>
        </w:rPr>
        <w:t>«</w:t>
      </w:r>
      <w:r>
        <w:rPr>
          <w:rFonts w:hint="default"/>
        </w:rPr>
        <w:t>Дополнительная информация</w:t>
      </w:r>
      <w:r>
        <w:rPr>
          <w:rFonts w:hint="default"/>
          <w:lang w:val="ru-RU"/>
        </w:rPr>
        <w:t xml:space="preserve">» в </w:t>
      </w:r>
      <w:r>
        <w:rPr>
          <w:rFonts w:hint="default"/>
        </w:rPr>
        <w:t xml:space="preserve">поле </w:t>
      </w:r>
      <w:r>
        <w:rPr>
          <w:rFonts w:hint="default"/>
          <w:lang w:val="ru-RU"/>
        </w:rPr>
        <w:t>«</w:t>
      </w:r>
      <w:r>
        <w:rPr>
          <w:rFonts w:hint="default"/>
        </w:rPr>
        <w:t>Условия оказания медицинской помощи</w:t>
      </w:r>
      <w:r>
        <w:rPr>
          <w:rFonts w:hint="default"/>
          <w:lang w:val="ru-RU"/>
        </w:rPr>
        <w:t>»</w:t>
      </w:r>
      <w:r>
        <w:rPr>
          <w:rFonts w:hint="default"/>
          <w:lang w:val="en-US"/>
        </w:rPr>
        <w:t xml:space="preserve"> </w:t>
      </w:r>
      <w:r>
        <w:rPr>
          <w:rFonts w:hint="default"/>
        </w:rPr>
        <w:t xml:space="preserve">указать условия оказания медицинской помощи </w:t>
      </w:r>
      <w:r>
        <w:rPr>
          <w:rFonts w:hint="default"/>
          <w:lang w:val="ru-RU"/>
        </w:rPr>
        <w:t>«В</w:t>
      </w:r>
      <w:r>
        <w:rPr>
          <w:rFonts w:hint="default"/>
        </w:rPr>
        <w:t xml:space="preserve"> дневном стационаре</w:t>
      </w:r>
      <w:r>
        <w:rPr>
          <w:rFonts w:hint="default"/>
          <w:lang w:val="ru-RU"/>
        </w:rPr>
        <w:t>». В поле «Режим работы» выбрать р</w:t>
      </w:r>
      <w:r>
        <w:rPr>
          <w:rFonts w:hint="default"/>
        </w:rPr>
        <w:t xml:space="preserve">ежим работы </w:t>
      </w:r>
      <w:r>
        <w:rPr>
          <w:rFonts w:hint="default"/>
          <w:lang w:val="ru-RU"/>
        </w:rPr>
        <w:t>«</w:t>
      </w:r>
      <w:r>
        <w:rPr>
          <w:rFonts w:hint="default"/>
        </w:rPr>
        <w:t>Дневной</w:t>
      </w:r>
      <w:r>
        <w:rPr>
          <w:rFonts w:hint="default"/>
          <w:lang w:val="ru-RU"/>
        </w:rPr>
        <w:t>»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ru-RU"/>
        </w:rPr>
        <w:t>(</w:t>
      </w:r>
      <w:r>
        <w:rPr>
          <w:rFonts w:eastAsia="Arial Unicode MS"/>
        </w:rPr>
        <w:t>рис.</w:t>
      </w:r>
      <w:r>
        <w:rPr>
          <w:rFonts w:hint="default"/>
          <w:lang w:val="ru-RU"/>
        </w:rPr>
        <w:t xml:space="preserve">1, </w:t>
      </w:r>
      <w:r>
        <w:rPr>
          <w:rFonts w:eastAsia="Arial Unicode MS"/>
        </w:rPr>
        <w:t>рис.</w:t>
      </w:r>
      <w:r>
        <w:rPr>
          <w:rFonts w:hint="default"/>
          <w:lang w:val="ru-RU"/>
        </w:rPr>
        <w:t>2)</w:t>
      </w:r>
    </w:p>
    <w:p w14:paraId="75C2B32B">
      <w:pPr>
        <w:pStyle w:val="8"/>
        <w:jc w:val="center"/>
      </w:pPr>
      <w:r>
        <w:drawing>
          <wp:inline distT="0" distB="0" distL="114300" distR="114300">
            <wp:extent cx="7762875" cy="3355340"/>
            <wp:effectExtent l="0" t="0" r="9525" b="1270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62875" cy="335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AA976">
      <w:pPr>
        <w:pStyle w:val="8"/>
        <w:jc w:val="center"/>
        <w:rPr>
          <w:rFonts w:hint="default"/>
          <w:lang w:val="ru-RU"/>
        </w:rPr>
      </w:pPr>
      <w:r>
        <w:t xml:space="preserve">Рисунок </w:t>
      </w:r>
      <w:r>
        <w:rPr>
          <w:rFonts w:hint="default"/>
          <w:lang w:val="ru-RU"/>
        </w:rPr>
        <w:t>1</w:t>
      </w:r>
    </w:p>
    <w:p w14:paraId="4B0D7B24">
      <w:pPr>
        <w:pStyle w:val="8"/>
        <w:jc w:val="left"/>
        <w:rPr>
          <w:rFonts w:hint="default"/>
        </w:rPr>
      </w:pPr>
    </w:p>
    <w:p w14:paraId="63A3A049">
      <w:pPr>
        <w:pStyle w:val="8"/>
        <w:jc w:val="center"/>
      </w:pPr>
      <w:r>
        <w:drawing>
          <wp:inline distT="0" distB="0" distL="114300" distR="114300">
            <wp:extent cx="8597900" cy="5238750"/>
            <wp:effectExtent l="0" t="0" r="12700" b="381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790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71A2A">
      <w:pPr>
        <w:pStyle w:val="8"/>
        <w:jc w:val="center"/>
        <w:rPr>
          <w:rFonts w:hint="default"/>
          <w:lang w:val="ru-RU"/>
        </w:rPr>
      </w:pPr>
      <w:r>
        <w:t xml:space="preserve">Рисунок </w:t>
      </w:r>
      <w:r>
        <w:rPr>
          <w:rFonts w:hint="default"/>
          <w:lang w:val="ru-RU"/>
        </w:rPr>
        <w:t>2</w:t>
      </w:r>
    </w:p>
    <w:p w14:paraId="1E07AA77">
      <w:pPr>
        <w:pStyle w:val="8"/>
        <w:jc w:val="center"/>
        <w:rPr>
          <w:rFonts w:hint="default"/>
          <w:lang w:val="ru-RU"/>
        </w:rPr>
      </w:pPr>
    </w:p>
    <w:p w14:paraId="4A91E5BB">
      <w:pPr>
        <w:pStyle w:val="8"/>
        <w:jc w:val="center"/>
        <w:rPr>
          <w:rFonts w:hint="default"/>
          <w:lang w:val="ru-RU"/>
        </w:rPr>
      </w:pPr>
    </w:p>
    <w:p w14:paraId="7EFB89A9">
      <w:pPr>
        <w:pStyle w:val="8"/>
        <w:jc w:val="center"/>
        <w:rPr>
          <w:rFonts w:hint="default"/>
          <w:lang w:val="ru-RU"/>
        </w:rPr>
      </w:pPr>
    </w:p>
    <w:p w14:paraId="58BAEA61">
      <w:pPr>
        <w:pStyle w:val="8"/>
        <w:jc w:val="center"/>
        <w:rPr>
          <w:rFonts w:hint="default"/>
          <w:lang w:val="ru-RU"/>
        </w:rPr>
      </w:pPr>
    </w:p>
    <w:p w14:paraId="78B55DE8">
      <w:pPr>
        <w:pStyle w:val="8"/>
        <w:jc w:val="center"/>
        <w:rPr>
          <w:rFonts w:hint="default"/>
          <w:lang w:val="ru-RU"/>
        </w:rPr>
      </w:pPr>
    </w:p>
    <w:p w14:paraId="1C0FAC11">
      <w:pPr>
        <w:pStyle w:val="8"/>
        <w:numPr>
          <w:ilvl w:val="0"/>
          <w:numId w:val="3"/>
        </w:numPr>
        <w:rPr>
          <w:rFonts w:hint="default"/>
          <w:lang w:val="ru-RU"/>
        </w:rPr>
      </w:pPr>
      <w:r>
        <w:rPr>
          <w:rFonts w:hint="default"/>
          <w:lang w:val="ru-RU"/>
        </w:rPr>
        <w:t>Добавить</w:t>
      </w:r>
      <w:r>
        <w:rPr>
          <w:rFonts w:hint="default"/>
        </w:rPr>
        <w:t xml:space="preserve"> </w:t>
      </w:r>
      <w:r>
        <w:rPr>
          <w:rFonts w:hint="default"/>
          <w:lang w:val="ru-RU"/>
        </w:rPr>
        <w:t xml:space="preserve">рассматриваемому СП койки на </w:t>
      </w:r>
      <w:r>
        <w:rPr>
          <w:rFonts w:hint="default"/>
        </w:rPr>
        <w:t xml:space="preserve">шаге </w:t>
      </w:r>
      <w:r>
        <w:rPr>
          <w:rFonts w:hint="default"/>
          <w:lang w:val="ru-RU"/>
        </w:rPr>
        <w:t>6 «</w:t>
      </w:r>
      <w:r>
        <w:rPr>
          <w:rFonts w:hint="default"/>
        </w:rPr>
        <w:t>Отделения и койки</w:t>
      </w:r>
      <w:r>
        <w:rPr>
          <w:rFonts w:hint="default"/>
          <w:lang w:val="ru-RU"/>
        </w:rPr>
        <w:t>», нажав кнопку «</w:t>
      </w:r>
      <w:r>
        <w:rPr>
          <w:rFonts w:hint="default"/>
        </w:rPr>
        <w:t>Добавить</w:t>
      </w:r>
      <w:r>
        <w:rPr>
          <w:rFonts w:hint="default"/>
          <w:lang w:val="ru-RU"/>
        </w:rPr>
        <w:t>»</w:t>
      </w:r>
      <w:r>
        <w:rPr>
          <w:rFonts w:hint="default"/>
        </w:rPr>
        <w:t xml:space="preserve"> </w:t>
      </w:r>
      <w:r>
        <w:rPr>
          <w:rFonts w:hint="default"/>
          <w:lang w:val="ru-RU"/>
        </w:rPr>
        <w:t>(</w:t>
      </w:r>
      <w:r>
        <w:rPr>
          <w:rFonts w:eastAsia="Arial Unicode MS"/>
        </w:rPr>
        <w:t>рис.</w:t>
      </w:r>
      <w:r>
        <w:rPr>
          <w:rFonts w:hint="default" w:eastAsia="Arial Unicode MS"/>
          <w:lang w:val="ru-RU"/>
        </w:rPr>
        <w:t>3</w:t>
      </w:r>
      <w:r>
        <w:rPr>
          <w:rFonts w:hint="default"/>
          <w:lang w:val="ru-RU"/>
        </w:rPr>
        <w:t>)</w:t>
      </w:r>
    </w:p>
    <w:p w14:paraId="2D7A3A8C">
      <w:pPr>
        <w:pStyle w:val="8"/>
        <w:rPr>
          <w:rFonts w:hint="default"/>
          <w:lang w:val="ru-RU"/>
        </w:rPr>
      </w:pPr>
    </w:p>
    <w:p w14:paraId="61D22E81">
      <w:pPr>
        <w:pStyle w:val="8"/>
        <w:jc w:val="center"/>
        <w:rPr>
          <w:rFonts w:hint="default"/>
        </w:rPr>
      </w:pPr>
      <w:r>
        <w:drawing>
          <wp:inline distT="0" distB="0" distL="114300" distR="114300">
            <wp:extent cx="7547610" cy="1110615"/>
            <wp:effectExtent l="0" t="0" r="11430" b="1905"/>
            <wp:docPr id="5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4761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CA1E5">
      <w:pPr>
        <w:pStyle w:val="8"/>
        <w:jc w:val="center"/>
        <w:rPr>
          <w:rFonts w:hint="default"/>
          <w:lang w:val="ru-RU"/>
        </w:rPr>
      </w:pPr>
      <w:r>
        <w:t xml:space="preserve">Рисунок </w:t>
      </w:r>
      <w:r>
        <w:rPr>
          <w:rFonts w:hint="default"/>
          <w:lang w:val="ru-RU"/>
        </w:rPr>
        <w:t>3</w:t>
      </w:r>
    </w:p>
    <w:p w14:paraId="73413A03">
      <w:pPr>
        <w:pStyle w:val="8"/>
        <w:rPr>
          <w:rFonts w:hint="default"/>
          <w:lang w:val="ru-RU"/>
        </w:rPr>
      </w:pPr>
    </w:p>
    <w:p w14:paraId="521E9C74">
      <w:pPr>
        <w:pStyle w:val="8"/>
        <w:numPr>
          <w:ilvl w:val="0"/>
          <w:numId w:val="3"/>
        </w:numPr>
        <w:ind w:left="0" w:leftChars="0" w:firstLine="709" w:firstLineChars="0"/>
        <w:rPr>
          <w:rFonts w:hint="default"/>
        </w:rPr>
      </w:pPr>
      <w:r>
        <w:rPr>
          <w:rFonts w:hint="default"/>
          <w:lang w:val="ru-RU"/>
        </w:rPr>
        <w:t>З</w:t>
      </w:r>
      <w:r>
        <w:rPr>
          <w:rFonts w:hint="default"/>
        </w:rPr>
        <w:t>аполнить обязательные поля</w:t>
      </w:r>
      <w:r>
        <w:rPr>
          <w:rFonts w:hint="default"/>
          <w:lang w:val="ru-RU"/>
        </w:rPr>
        <w:t>, в т.ч. раздел «</w:t>
      </w:r>
      <w:r>
        <w:rPr>
          <w:rFonts w:hint="default"/>
        </w:rPr>
        <w:t>Койки</w:t>
      </w:r>
      <w:r>
        <w:rPr>
          <w:rFonts w:hint="default"/>
          <w:lang w:val="ru-RU"/>
        </w:rPr>
        <w:t>» (</w:t>
      </w:r>
      <w:r>
        <w:rPr>
          <w:rFonts w:eastAsia="Arial Unicode MS"/>
        </w:rPr>
        <w:t>рис.</w:t>
      </w:r>
      <w:r>
        <w:rPr>
          <w:rFonts w:hint="default" w:eastAsia="Arial Unicode MS"/>
          <w:lang w:val="ru-RU"/>
        </w:rPr>
        <w:t>4</w:t>
      </w:r>
      <w:r>
        <w:rPr>
          <w:rFonts w:hint="default"/>
          <w:lang w:val="ru-RU"/>
        </w:rPr>
        <w:t>)</w:t>
      </w:r>
    </w:p>
    <w:p w14:paraId="37962F25">
      <w:pPr>
        <w:pStyle w:val="8"/>
        <w:jc w:val="center"/>
      </w:pPr>
      <w:r>
        <w:drawing>
          <wp:inline distT="0" distB="0" distL="114300" distR="114300">
            <wp:extent cx="3096895" cy="3319145"/>
            <wp:effectExtent l="0" t="0" r="12065" b="3175"/>
            <wp:docPr id="6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6895" cy="331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E8725">
      <w:pPr>
        <w:pStyle w:val="8"/>
        <w:jc w:val="center"/>
        <w:rPr>
          <w:rFonts w:hint="default"/>
          <w:lang w:val="ru-RU"/>
        </w:rPr>
      </w:pPr>
      <w:r>
        <w:t xml:space="preserve">Рисунок </w:t>
      </w:r>
      <w:r>
        <w:rPr>
          <w:rFonts w:hint="default"/>
          <w:lang w:val="ru-RU"/>
        </w:rPr>
        <w:t>4</w:t>
      </w:r>
      <w:bookmarkEnd w:id="0"/>
      <w:bookmarkEnd w:id="1"/>
      <w:bookmarkEnd w:id="2"/>
    </w:p>
    <w:p w14:paraId="5E47A791">
      <w:pPr>
        <w:pStyle w:val="8"/>
        <w:jc w:val="center"/>
        <w:rPr>
          <w:rFonts w:hint="default"/>
          <w:lang w:val="ru-RU"/>
        </w:rPr>
      </w:pPr>
    </w:p>
    <w:p w14:paraId="24E70186">
      <w:pPr>
        <w:pStyle w:val="8"/>
        <w:jc w:val="left"/>
        <w:rPr>
          <w:rFonts w:hint="default"/>
          <w:b/>
          <w:bCs/>
          <w:lang w:val="ru-RU"/>
        </w:rPr>
      </w:pPr>
      <w:r>
        <w:rPr>
          <w:rFonts w:hint="default"/>
          <w:b/>
          <w:bCs/>
          <w:lang w:val="ru-RU"/>
        </w:rPr>
        <w:t xml:space="preserve">ПРИМЕЧАНИЕ! </w:t>
      </w:r>
    </w:p>
    <w:p w14:paraId="5E9D7A49">
      <w:pPr>
        <w:pStyle w:val="8"/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При указании профилей коек для ввода допустимы не все значения из справочника с OID 1.2.643.5.1.13.13.11.1069. Допустимы для ввода профили коек, которые удовлетворяют одному из указанных ниже условий:</w:t>
      </w:r>
    </w:p>
    <w:p w14:paraId="60485D65">
      <w:pPr>
        <w:pStyle w:val="8"/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—Это профиль первого уровня без потомков.</w:t>
      </w:r>
    </w:p>
    <w:p w14:paraId="70C67174">
      <w:pPr>
        <w:pStyle w:val="8"/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—Это профиль второго и более уровня.</w:t>
      </w:r>
    </w:p>
    <w:p w14:paraId="1CE780AA">
      <w:pPr>
        <w:pStyle w:val="8"/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—</w:t>
      </w:r>
      <w:bookmarkStart w:id="3" w:name="_GoBack"/>
      <w:bookmarkEnd w:id="3"/>
      <w:r>
        <w:rPr>
          <w:rFonts w:hint="default"/>
          <w:lang w:val="ru-RU"/>
        </w:rPr>
        <w:t>Профиль относится к множеству (52 - Наркологические; 77 - Реанимационные).</w:t>
      </w:r>
    </w:p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PT Astra Serif">
    <w:panose1 w:val="020A0603040505020204"/>
    <w:charset w:val="00"/>
    <w:family w:val="auto"/>
    <w:pitch w:val="default"/>
    <w:sig w:usb0="A00002EF" w:usb1="5000204B" w:usb2="00000020" w:usb3="00000000" w:csb0="2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BEE674"/>
    <w:multiLevelType w:val="singleLevel"/>
    <w:tmpl w:val="2DBEE67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350F41AA"/>
    <w:multiLevelType w:val="multilevel"/>
    <w:tmpl w:val="350F41AA"/>
    <w:lvl w:ilvl="0" w:tentative="0">
      <w:start w:val="1"/>
      <w:numFmt w:val="bullet"/>
      <w:pStyle w:val="9"/>
      <w:suff w:val="space"/>
      <w:lvlText w:val=""/>
      <w:lvlJc w:val="left"/>
      <w:pPr>
        <w:ind w:left="2552" w:firstLine="709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3525C91"/>
    <w:multiLevelType w:val="multilevel"/>
    <w:tmpl w:val="43525C91"/>
    <w:lvl w:ilvl="0" w:tentative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 w:ascii="PT Astra Serif" w:hAnsi="PT Astra Serif"/>
        <w:b/>
        <w:i w:val="0"/>
        <w:color w:val="auto"/>
        <w:sz w:val="28"/>
      </w:rPr>
    </w:lvl>
    <w:lvl w:ilvl="1" w:tentative="0">
      <w:start w:val="1"/>
      <w:numFmt w:val="decimal"/>
      <w:pStyle w:val="6"/>
      <w:suff w:val="space"/>
      <w:lvlText w:val="%1.%2"/>
      <w:lvlJc w:val="left"/>
      <w:pPr>
        <w:ind w:left="0" w:firstLine="709"/>
      </w:pPr>
      <w:rPr>
        <w:rFonts w:hint="default" w:ascii="PT Astra Serif" w:hAnsi="PT Astra Serif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7"/>
      <w:suff w:val="space"/>
      <w:lvlText w:val="%1.%2.%3"/>
      <w:lvlJc w:val="left"/>
      <w:pPr>
        <w:ind w:left="143" w:firstLine="709"/>
      </w:pPr>
      <w:rPr>
        <w:rFonts w:hint="default" w:ascii="PT Astra Serif" w:hAnsi="PT Astra Serif"/>
        <w:b w:val="0"/>
        <w:i w:val="0"/>
        <w:color w:val="auto"/>
        <w:sz w:val="24"/>
      </w:rPr>
    </w:lvl>
    <w:lvl w:ilvl="3" w:tentative="0">
      <w:start w:val="1"/>
      <w:numFmt w:val="decimal"/>
      <w:suff w:val="space"/>
      <w:lvlText w:val="%1.%2.%3.%4"/>
      <w:lvlJc w:val="left"/>
      <w:pPr>
        <w:ind w:left="1" w:firstLine="709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 w:ascii="PT Astra Serif" w:hAnsi="PT Astra Serif"/>
        <w:b w:val="0"/>
        <w:i w:val="0"/>
        <w:color w:val="auto"/>
        <w:sz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709"/>
        </w:tabs>
        <w:ind w:left="0" w:firstLine="709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D1765"/>
    <w:rsid w:val="076B2344"/>
    <w:rsid w:val="0E772366"/>
    <w:rsid w:val="1A152051"/>
    <w:rsid w:val="1C9C4B7F"/>
    <w:rsid w:val="241B3D4C"/>
    <w:rsid w:val="28402D6F"/>
    <w:rsid w:val="28FF3C9A"/>
    <w:rsid w:val="2C482CB1"/>
    <w:rsid w:val="30457BC6"/>
    <w:rsid w:val="3C6E54EC"/>
    <w:rsid w:val="40A94D81"/>
    <w:rsid w:val="40C02A61"/>
    <w:rsid w:val="4E06172A"/>
    <w:rsid w:val="5A9C5F1A"/>
    <w:rsid w:val="5AE2742A"/>
    <w:rsid w:val="5C110453"/>
    <w:rsid w:val="5D4C56D3"/>
    <w:rsid w:val="65312DB1"/>
    <w:rsid w:val="665A54E5"/>
    <w:rsid w:val="68994EF5"/>
    <w:rsid w:val="7500239A"/>
    <w:rsid w:val="7B30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customStyle="1" w:styleId="6">
    <w:name w:val="_РТК_1.1"/>
    <w:qFormat/>
    <w:uiPriority w:val="0"/>
    <w:pPr>
      <w:keepNext/>
      <w:numPr>
        <w:ilvl w:val="1"/>
        <w:numId w:val="1"/>
      </w:numPr>
      <w:suppressAutoHyphens/>
      <w:spacing w:before="240" w:after="120" w:line="276" w:lineRule="auto"/>
      <w:jc w:val="both"/>
      <w:outlineLvl w:val="1"/>
    </w:pPr>
    <w:rPr>
      <w:rFonts w:ascii="PT Astra Serif" w:hAnsi="PT Astra Serif" w:eastAsia="Times New Roman" w:cs="Times New Roman"/>
      <w:b/>
      <w:kern w:val="0"/>
      <w:sz w:val="26"/>
      <w:szCs w:val="28"/>
      <w:shd w:val="clear" w:color="auto" w:fill="FFFFFF"/>
      <w:lang w:val="ru-RU" w:eastAsia="ru-RU" w:bidi="ar-SA"/>
      <w14:ligatures w14:val="none"/>
    </w:rPr>
  </w:style>
  <w:style w:type="paragraph" w:customStyle="1" w:styleId="7">
    <w:name w:val="_РТК_1.1.1"/>
    <w:qFormat/>
    <w:uiPriority w:val="0"/>
    <w:pPr>
      <w:keepNext/>
      <w:numPr>
        <w:ilvl w:val="2"/>
        <w:numId w:val="1"/>
      </w:numPr>
      <w:suppressAutoHyphens/>
      <w:spacing w:before="120" w:after="0" w:line="276" w:lineRule="auto"/>
      <w:ind w:left="0"/>
      <w:jc w:val="both"/>
      <w:outlineLvl w:val="2"/>
    </w:pPr>
    <w:rPr>
      <w:rFonts w:ascii="PT Astra Serif" w:hAnsi="PT Astra Serif" w:eastAsia="Times New Roman" w:cs="Times New Roman"/>
      <w:kern w:val="0"/>
      <w:sz w:val="24"/>
      <w:szCs w:val="28"/>
      <w:shd w:val="clear" w:color="auto" w:fill="FFFFFF"/>
      <w:lang w:val="ru-RU" w:eastAsia="ru-RU" w:bidi="ar-SA"/>
      <w14:ligatures w14:val="none"/>
    </w:rPr>
  </w:style>
  <w:style w:type="paragraph" w:customStyle="1" w:styleId="8">
    <w:name w:val="_РТК_Основной"/>
    <w:qFormat/>
    <w:uiPriority w:val="0"/>
    <w:pPr>
      <w:suppressAutoHyphens/>
      <w:spacing w:after="0" w:line="276" w:lineRule="auto"/>
      <w:ind w:firstLine="709"/>
      <w:jc w:val="both"/>
    </w:pPr>
    <w:rPr>
      <w:rFonts w:ascii="PT Astra Serif" w:hAnsi="PT Astra Serif" w:eastAsia="Times New Roman" w:cs="Times New Roman"/>
      <w:kern w:val="28"/>
      <w:sz w:val="24"/>
      <w:szCs w:val="32"/>
      <w:lang w:val="ru-RU" w:eastAsia="en-US" w:bidi="ar-SA"/>
      <w14:ligatures w14:val="none"/>
    </w:rPr>
  </w:style>
  <w:style w:type="paragraph" w:customStyle="1" w:styleId="9">
    <w:name w:val="_РТК_СПИСОК_марк_1ур"/>
    <w:qFormat/>
    <w:uiPriority w:val="0"/>
    <w:pPr>
      <w:numPr>
        <w:ilvl w:val="0"/>
        <w:numId w:val="2"/>
      </w:numPr>
      <w:suppressAutoHyphens/>
      <w:spacing w:after="0" w:line="276" w:lineRule="auto"/>
      <w:ind w:left="0"/>
      <w:jc w:val="both"/>
    </w:pPr>
    <w:rPr>
      <w:rFonts w:ascii="PT Astra Serif" w:hAnsi="PT Astra Serif" w:eastAsia="Times New Roman" w:cs="Times New Roman"/>
      <w:kern w:val="0"/>
      <w:sz w:val="24"/>
      <w:szCs w:val="28"/>
      <w:lang w:val="ru-RU" w:eastAsia="ru-RU" w:bidi="ar-SA"/>
      <w14:ligatures w14:val="none"/>
    </w:rPr>
  </w:style>
  <w:style w:type="paragraph" w:customStyle="1" w:styleId="10">
    <w:name w:val="_РТК_Рисунок_место"/>
    <w:next w:val="11"/>
    <w:qFormat/>
    <w:uiPriority w:val="0"/>
    <w:pPr>
      <w:keepNext/>
      <w:suppressAutoHyphens/>
      <w:spacing w:before="240" w:after="120" w:line="240" w:lineRule="auto"/>
      <w:jc w:val="center"/>
    </w:pPr>
    <w:rPr>
      <w:rFonts w:ascii="PT Astra Serif" w:hAnsi="PT Astra Serif" w:eastAsia="Times New Roman" w:cs="Times New Roman"/>
      <w:bCs/>
      <w:kern w:val="0"/>
      <w:sz w:val="24"/>
      <w:szCs w:val="28"/>
      <w:shd w:val="clear" w:color="auto" w:fill="FFFFFF"/>
      <w:lang w:val="ru-RU" w:eastAsia="ru-RU" w:bidi="ar-SA"/>
      <w14:ligatures w14:val="none"/>
    </w:rPr>
  </w:style>
  <w:style w:type="paragraph" w:customStyle="1" w:styleId="11">
    <w:name w:val="_РТК_Рисунок_номер"/>
    <w:qFormat/>
    <w:uiPriority w:val="0"/>
    <w:pPr>
      <w:suppressAutoHyphens/>
      <w:spacing w:before="120" w:after="120" w:line="276" w:lineRule="auto"/>
      <w:ind w:left="567" w:right="567"/>
      <w:jc w:val="center"/>
    </w:pPr>
    <w:rPr>
      <w:rFonts w:ascii="PT Astra Serif" w:hAnsi="PT Astra Serif" w:eastAsiaTheme="minorHAnsi" w:cstheme="minorBidi"/>
      <w:iCs/>
      <w:kern w:val="0"/>
      <w:sz w:val="24"/>
      <w:szCs w:val="18"/>
      <w:lang w:val="ru-RU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2025-05-21T13:56:00Z</dcterms:created>
  <dc:creator>Administrator</dc:creator>
  <cp:lastModifiedBy>Леонид Селиверс�</cp:lastModifiedBy>
  <dcterms:modified xsi:type="dcterms:W3CDTF">2025-10-31T14:50:55Z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F42168B2BE7A487AA9FB9331803EB177_13</vt:lpwstr>
  </property>
</Properties>
</file>